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bCs/>
          <w:sz w:val="36"/>
          <w:szCs w:val="44"/>
        </w:rPr>
      </w:pPr>
      <w:r>
        <w:rPr>
          <w:rFonts w:ascii="方正小标宋简体" w:hAnsi="方正小标宋简体" w:eastAsia="方正小标宋简体"/>
          <w:bCs/>
          <w:sz w:val="36"/>
          <w:szCs w:val="44"/>
        </w:rPr>
        <w:t>“读懂中国”活动作品要求</w:t>
      </w:r>
    </w:p>
    <w:p>
      <w:pPr>
        <w:spacing w:line="360" w:lineRule="auto"/>
        <w:rPr>
          <w:rFonts w:ascii="黑体" w:hAnsi="黑体" w:eastAsia="黑体"/>
          <w:bCs/>
          <w:sz w:val="32"/>
          <w:szCs w:val="36"/>
        </w:rPr>
      </w:pPr>
      <w:r>
        <w:rPr>
          <w:rFonts w:ascii="黑体" w:hAnsi="黑体" w:eastAsia="黑体"/>
          <w:bCs/>
          <w:sz w:val="32"/>
          <w:szCs w:val="36"/>
        </w:rPr>
        <w:t>一、内容要求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（一）紧扣主题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要紧扣“共话百年奋斗，争做时代新人”，深入挖掘、记录、展示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宣传“五老”在党的百年奋斗历程中的感人事迹和人生体验，以及对青年学生成长成才的重托和建议。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（二）主旨明确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和伟大成就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切忌写成“五老”个人简历。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（三）内容真实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记录的“五老”在作品制作时应健在，个人经历须真实可查、有相关资料证明。</w:t>
      </w:r>
    </w:p>
    <w:p>
      <w:pPr>
        <w:spacing w:line="360" w:lineRule="auto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二</w:t>
      </w:r>
      <w:r>
        <w:rPr>
          <w:rFonts w:ascii="黑体" w:hAnsi="黑体" w:eastAsia="黑体"/>
          <w:bCs/>
          <w:sz w:val="32"/>
          <w:szCs w:val="36"/>
        </w:rPr>
        <w:t>、</w:t>
      </w:r>
      <w:r>
        <w:rPr>
          <w:rFonts w:hint="eastAsia" w:ascii="黑体" w:hAnsi="黑体" w:eastAsia="黑体"/>
          <w:bCs/>
          <w:sz w:val="32"/>
          <w:szCs w:val="36"/>
        </w:rPr>
        <w:t>其他</w:t>
      </w:r>
      <w:r>
        <w:rPr>
          <w:rFonts w:ascii="黑体" w:hAnsi="黑体" w:eastAsia="黑体"/>
          <w:bCs/>
          <w:sz w:val="32"/>
          <w:szCs w:val="36"/>
        </w:rPr>
        <w:t>要求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（一）征文作品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1.文体要求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记叙文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2.语言要求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通顺流畅、表达清晰、可读性强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3.字数要求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不超过2000字</w:t>
      </w:r>
    </w:p>
    <w:p>
      <w:pPr>
        <w:spacing w:line="360" w:lineRule="auto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（二）微视频作品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1.形态风格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节目形态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专题片、微纪录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视频格式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MP4（不得低于15M码流）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视频标准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1920×1080（无损高清格式）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节目风格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用艺术手法拍摄制作校园专题片、微纪录等，画面构图完整清晰、镜头有设计感、拍摄手法丰富，故事内容真实有效。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时间要求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5分钟整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2.拍摄要求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应为受访者配戴无线话筒进行收音，切忌直接使用摄像机进行录音。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摄像机使用前应调整白平衡，若是室外拍摄，每1-2小时应进行一次白平衡调整。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拍摄过程中，保持机身水平，画面构图平衡稳定，推、拉、摇、移镜头要稳，速度匀速，跟上焦点;考虑不同景别的搭配，尽量避免画面中出现高光点，以免因画面反差较大，影响效果;拍摄有特征的全景镜头，能清晰辨认出事件发生的地点;尽量多拍摄，拍摄时长要远远多于实际用时长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拍摄结束时，应多录几秒再停机，为剪辑留出余地。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3.解说要求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用直白的语言文字叙述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有起承转合，设置高潮或合理安排突出主题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贴近观众的心理，使其有身临其境的感觉。</w:t>
      </w:r>
      <w:r>
        <w:rPr>
          <w:rFonts w:hint="eastAsia" w:ascii="仿宋" w:hAnsi="仿宋" w:eastAsia="仿宋"/>
          <w:sz w:val="32"/>
          <w:szCs w:val="32"/>
        </w:rPr>
        <w:t>忌宣传片式解说词。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4.技术要求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画面要求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统一为全高清（1920×1080）16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9制式，上下不要有黑遮幅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注意保持清晰、干净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有字幕。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音频要求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节目声道分为 1 声道（解说、同期声），2 声道（音乐、音效、动效）;最高电频不能超过“-8dB（VU）”，最低电频不能低于“-12dB（VU）”。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字幕要求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对白、旁白和解说等均须加配中文字幕。用字准确无误，不使用繁体字、异体字、错别字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字幕位置居中，字体字号为黑体 60 号，字边要加阴影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字幕应与画面有良好的同步性。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资料运用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片中一旦涉及到非本校拍摄、不属于拍摄团队创作的视频素材，一律要在画面右上角注明“资料”字样。“资料”字体字号为黑体 65 号，字边要加阴影。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（三）舞台剧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1.形态风格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节目形态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舞台剧。发动高校社团资源，根据“五老”采访素材改编舞台剧，通过切换台进行多机位录制，剪辑成视频参与征集。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视频格式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MP4（不得低于15M码流）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视频标准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1920×1080（无损高清格式）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节目风格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用艺术手法拍摄、制作校园舞台剧，画面构图完整清晰、镜头有设计感、拍摄手法丰富，故事内容真实有效。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时长要求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10分钟以内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2.技术要求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画面要求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统一为全高清（1920×1080）16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9制式，上下不要有黑遮幅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注意保持清晰、干净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有字幕（黑体居中）。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音频要求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节目声道分为 1 声道（解说、同期声），2 声道（音乐、音效、动效）;最高电频不能超过“-8dB（VU）”，最低电频不能低于“-12dB（VU）”。</w:t>
      </w:r>
    </w:p>
    <w:p>
      <w:pPr>
        <w:spacing w:before="2" w:line="360" w:lineRule="auto"/>
        <w:ind w:left="111" w:right="11" w:firstLine="74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字幕要求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对白、旁白和解说等均须加配中文字幕。用字准确无误，不使用繁体字、异体字、错别字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字幕位置居中，字体字号为黑体 60 号，字边要加阴影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字幕应与画面有良好的同步性。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454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75"/>
    <w:rsid w:val="00052475"/>
    <w:rsid w:val="002D5444"/>
    <w:rsid w:val="004D1019"/>
    <w:rsid w:val="00564ECF"/>
    <w:rsid w:val="00804977"/>
    <w:rsid w:val="009A3A86"/>
    <w:rsid w:val="35E97CAB"/>
    <w:rsid w:val="521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1281</Characters>
  <Lines>10</Lines>
  <Paragraphs>3</Paragraphs>
  <TotalTime>15</TotalTime>
  <ScaleCrop>false</ScaleCrop>
  <LinksUpToDate>false</LinksUpToDate>
  <CharactersWithSpaces>1502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2022-01-07T08:07:00Z</dcterms:created>
  <dc:creator>郑 功亮</dc:creator>
  <cp:lastModifiedBy>郑功亮</cp:lastModifiedBy>
  <dcterms:modified xsi:type="dcterms:W3CDTF">2022-01-07T12:49:09Z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D37391CAAA784B9399824B91144ED6F3</vt:lpwstr>
  </property>
</Properties>
</file>